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2CD4" w:rsidRPr="008D6E8E" w:rsidRDefault="003F2CD4">
      <w:pPr>
        <w:rPr>
          <w:sz w:val="20"/>
          <w:szCs w:val="20"/>
        </w:rPr>
      </w:pPr>
      <w:bookmarkStart w:id="0" w:name="_GoBack"/>
      <w:bookmarkEnd w:id="0"/>
      <w:r w:rsidRPr="008D6E8E">
        <w:rPr>
          <w:b/>
          <w:sz w:val="20"/>
          <w:szCs w:val="20"/>
        </w:rPr>
        <w:t xml:space="preserve">Project No. </w:t>
      </w:r>
      <w:r w:rsidRPr="008D6E8E">
        <w:rPr>
          <w:b/>
          <w:sz w:val="20"/>
          <w:szCs w:val="20"/>
        </w:rPr>
        <w:tab/>
      </w:r>
      <w:r w:rsidRPr="008D6E8E">
        <w:rPr>
          <w:b/>
          <w:sz w:val="20"/>
          <w:szCs w:val="20"/>
        </w:rPr>
        <w:tab/>
      </w:r>
      <w:r w:rsidRPr="008D6E8E">
        <w:rPr>
          <w:b/>
          <w:sz w:val="20"/>
          <w:szCs w:val="20"/>
        </w:rPr>
        <w:tab/>
      </w:r>
      <w:r w:rsidRPr="008D6E8E">
        <w:rPr>
          <w:sz w:val="20"/>
          <w:szCs w:val="20"/>
        </w:rPr>
        <w:t>FK1528-16</w:t>
      </w:r>
    </w:p>
    <w:p w:rsidR="003F2CD4" w:rsidRPr="008D6E8E" w:rsidRDefault="003F2CD4">
      <w:pPr>
        <w:rPr>
          <w:sz w:val="20"/>
          <w:szCs w:val="20"/>
        </w:rPr>
      </w:pPr>
      <w:r w:rsidRPr="008D6E8E">
        <w:rPr>
          <w:b/>
          <w:sz w:val="20"/>
          <w:szCs w:val="20"/>
        </w:rPr>
        <w:t xml:space="preserve">Contact Person: </w:t>
      </w:r>
      <w:r w:rsidRPr="008D6E8E">
        <w:rPr>
          <w:b/>
          <w:sz w:val="20"/>
          <w:szCs w:val="20"/>
        </w:rPr>
        <w:tab/>
      </w:r>
      <w:r w:rsidRPr="008D6E8E">
        <w:rPr>
          <w:b/>
          <w:sz w:val="20"/>
          <w:szCs w:val="20"/>
        </w:rPr>
        <w:tab/>
      </w:r>
      <w:r w:rsidRPr="008D6E8E">
        <w:rPr>
          <w:sz w:val="20"/>
          <w:szCs w:val="20"/>
        </w:rPr>
        <w:t>Donald Ouderkirk, Lihue Airport Fire Commander</w:t>
      </w:r>
    </w:p>
    <w:p w:rsidR="003F2CD4" w:rsidRPr="008D6E8E" w:rsidRDefault="003F2CD4">
      <w:pPr>
        <w:rPr>
          <w:b/>
          <w:sz w:val="20"/>
          <w:szCs w:val="20"/>
        </w:rPr>
      </w:pPr>
      <w:r w:rsidRPr="008D6E8E">
        <w:rPr>
          <w:b/>
          <w:sz w:val="20"/>
          <w:szCs w:val="20"/>
        </w:rPr>
        <w:t xml:space="preserve">Telephone Number: </w:t>
      </w:r>
      <w:r w:rsidRPr="008D6E8E">
        <w:rPr>
          <w:b/>
          <w:sz w:val="20"/>
          <w:szCs w:val="20"/>
        </w:rPr>
        <w:tab/>
      </w:r>
      <w:r w:rsidRPr="008D6E8E">
        <w:rPr>
          <w:b/>
          <w:sz w:val="20"/>
          <w:szCs w:val="20"/>
        </w:rPr>
        <w:tab/>
      </w:r>
      <w:r w:rsidRPr="008D6E8E">
        <w:rPr>
          <w:sz w:val="20"/>
          <w:szCs w:val="20"/>
        </w:rPr>
        <w:t>(808) 651-5759</w:t>
      </w:r>
    </w:p>
    <w:p w:rsidR="003F2CD4" w:rsidRPr="008D6E8E" w:rsidRDefault="003F2CD4">
      <w:pPr>
        <w:rPr>
          <w:sz w:val="20"/>
          <w:szCs w:val="20"/>
        </w:rPr>
      </w:pPr>
      <w:r w:rsidRPr="008D6E8E">
        <w:rPr>
          <w:b/>
          <w:sz w:val="20"/>
          <w:szCs w:val="20"/>
        </w:rPr>
        <w:t xml:space="preserve">Delivery Point:   </w:t>
      </w:r>
      <w:r w:rsidRPr="008D6E8E">
        <w:rPr>
          <w:b/>
          <w:sz w:val="20"/>
          <w:szCs w:val="20"/>
        </w:rPr>
        <w:tab/>
      </w:r>
      <w:r w:rsidRPr="008D6E8E">
        <w:rPr>
          <w:b/>
          <w:sz w:val="20"/>
          <w:szCs w:val="20"/>
        </w:rPr>
        <w:tab/>
      </w:r>
      <w:r w:rsidRPr="008D6E8E">
        <w:rPr>
          <w:sz w:val="20"/>
          <w:szCs w:val="20"/>
        </w:rPr>
        <w:t>Lihue Airport</w:t>
      </w:r>
      <w:r w:rsidR="001E15CB" w:rsidRPr="008D6E8E">
        <w:rPr>
          <w:sz w:val="20"/>
          <w:szCs w:val="20"/>
        </w:rPr>
        <w:t>, Baseyard Maintenance Facility</w:t>
      </w:r>
    </w:p>
    <w:p w:rsidR="003F2CD4" w:rsidRPr="008D6E8E" w:rsidRDefault="003F2CD4" w:rsidP="003F2CD4">
      <w:pPr>
        <w:ind w:left="2160" w:firstLine="720"/>
        <w:rPr>
          <w:sz w:val="20"/>
          <w:szCs w:val="20"/>
        </w:rPr>
      </w:pPr>
      <w:r w:rsidRPr="008D6E8E">
        <w:rPr>
          <w:sz w:val="20"/>
          <w:szCs w:val="20"/>
        </w:rPr>
        <w:t>3901 Mokulele Loop #6, Lihue, Hawaii 96766</w:t>
      </w:r>
    </w:p>
    <w:p w:rsidR="003F2CD4" w:rsidRPr="008D6E8E" w:rsidRDefault="003F2CD4" w:rsidP="003F2CD4">
      <w:pPr>
        <w:rPr>
          <w:sz w:val="20"/>
          <w:szCs w:val="20"/>
        </w:rPr>
      </w:pPr>
      <w:r w:rsidRPr="008D6E8E">
        <w:rPr>
          <w:b/>
          <w:sz w:val="20"/>
          <w:szCs w:val="20"/>
        </w:rPr>
        <w:t>Estimated Cost:</w:t>
      </w:r>
      <w:r w:rsidRPr="008D6E8E">
        <w:rPr>
          <w:sz w:val="20"/>
          <w:szCs w:val="20"/>
        </w:rPr>
        <w:tab/>
      </w:r>
      <w:r w:rsidRPr="008D6E8E">
        <w:rPr>
          <w:sz w:val="20"/>
          <w:szCs w:val="20"/>
        </w:rPr>
        <w:tab/>
      </w:r>
      <w:r w:rsidRPr="008D6E8E">
        <w:rPr>
          <w:sz w:val="20"/>
          <w:szCs w:val="20"/>
        </w:rPr>
        <w:tab/>
        <w:t>$70,000.00</w:t>
      </w:r>
    </w:p>
    <w:p w:rsidR="003F2CD4" w:rsidRPr="008D6E8E" w:rsidRDefault="003F2CD4" w:rsidP="003F2CD4">
      <w:pPr>
        <w:rPr>
          <w:sz w:val="20"/>
          <w:szCs w:val="20"/>
        </w:rPr>
      </w:pPr>
      <w:r w:rsidRPr="008D6E8E">
        <w:rPr>
          <w:b/>
          <w:sz w:val="20"/>
          <w:szCs w:val="20"/>
        </w:rPr>
        <w:t>Delivery Time:</w:t>
      </w:r>
      <w:r w:rsidRPr="008D6E8E">
        <w:rPr>
          <w:b/>
          <w:sz w:val="20"/>
          <w:szCs w:val="20"/>
        </w:rPr>
        <w:tab/>
      </w:r>
      <w:r w:rsidRPr="008D6E8E">
        <w:rPr>
          <w:b/>
          <w:sz w:val="20"/>
          <w:szCs w:val="20"/>
        </w:rPr>
        <w:tab/>
      </w:r>
      <w:r w:rsidRPr="008D6E8E">
        <w:rPr>
          <w:b/>
          <w:sz w:val="20"/>
          <w:szCs w:val="20"/>
        </w:rPr>
        <w:tab/>
      </w:r>
      <w:r w:rsidRPr="008D6E8E">
        <w:rPr>
          <w:sz w:val="20"/>
          <w:szCs w:val="20"/>
        </w:rPr>
        <w:t>120-days from time of award</w:t>
      </w:r>
    </w:p>
    <w:p w:rsidR="003F2CD4" w:rsidRPr="008D6E8E" w:rsidRDefault="001E15CB" w:rsidP="003F2CD4">
      <w:pPr>
        <w:rPr>
          <w:sz w:val="20"/>
          <w:szCs w:val="20"/>
        </w:rPr>
      </w:pPr>
      <w:r w:rsidRPr="008D6E8E">
        <w:rPr>
          <w:sz w:val="20"/>
          <w:szCs w:val="20"/>
        </w:rPr>
        <w:t>Furnishing and Delivering of Aircraft Rescue Fire Fighting ¾ Ton Pickup Truck at the Lihue Airport</w:t>
      </w:r>
    </w:p>
    <w:p w:rsidR="001E15CB" w:rsidRPr="008D6E8E" w:rsidRDefault="001E15CB" w:rsidP="003F2CD4">
      <w:pPr>
        <w:rPr>
          <w:b/>
          <w:sz w:val="20"/>
          <w:szCs w:val="20"/>
        </w:rPr>
      </w:pPr>
      <w:r w:rsidRPr="008D6E8E">
        <w:rPr>
          <w:b/>
          <w:sz w:val="20"/>
          <w:szCs w:val="20"/>
        </w:rPr>
        <w:t>Scope of Work</w:t>
      </w:r>
    </w:p>
    <w:p w:rsidR="001E15CB" w:rsidRPr="008D6E8E" w:rsidRDefault="001E15CB" w:rsidP="003F2CD4">
      <w:pPr>
        <w:rPr>
          <w:sz w:val="20"/>
          <w:szCs w:val="20"/>
        </w:rPr>
      </w:pPr>
      <w:r w:rsidRPr="008D6E8E">
        <w:rPr>
          <w:sz w:val="20"/>
          <w:szCs w:val="20"/>
        </w:rPr>
        <w:t>The Contractor shall furnish and deliver to the State of Hawaii, Department of Transportation, Airports Division, Lihue Airport, Baseyard Maintenance Facility, One (1) ¾ to</w:t>
      </w:r>
      <w:r w:rsidR="00181528">
        <w:rPr>
          <w:sz w:val="20"/>
          <w:szCs w:val="20"/>
        </w:rPr>
        <w:t>n</w:t>
      </w:r>
      <w:r w:rsidR="00287BC7" w:rsidRPr="008D6E8E">
        <w:rPr>
          <w:sz w:val="20"/>
          <w:szCs w:val="20"/>
        </w:rPr>
        <w:t xml:space="preserve"> pick</w:t>
      </w:r>
      <w:r w:rsidRPr="008D6E8E">
        <w:rPr>
          <w:sz w:val="20"/>
          <w:szCs w:val="20"/>
        </w:rPr>
        <w:t>up truck.</w:t>
      </w:r>
    </w:p>
    <w:p w:rsidR="001E15CB" w:rsidRPr="008D6E8E" w:rsidRDefault="001E15CB" w:rsidP="003F2CD4">
      <w:pPr>
        <w:rPr>
          <w:b/>
          <w:sz w:val="20"/>
          <w:szCs w:val="20"/>
        </w:rPr>
      </w:pPr>
      <w:r w:rsidRPr="008D6E8E">
        <w:rPr>
          <w:b/>
          <w:sz w:val="20"/>
          <w:szCs w:val="20"/>
        </w:rPr>
        <w:t>Description of Work</w:t>
      </w:r>
    </w:p>
    <w:p w:rsidR="008D6E8E" w:rsidRPr="008D6E8E" w:rsidRDefault="001E15CB" w:rsidP="008D6E8E">
      <w:pPr>
        <w:rPr>
          <w:sz w:val="20"/>
          <w:szCs w:val="20"/>
        </w:rPr>
      </w:pPr>
      <w:r w:rsidRPr="008D6E8E">
        <w:rPr>
          <w:sz w:val="20"/>
          <w:szCs w:val="20"/>
        </w:rPr>
        <w:t xml:space="preserve">Furnishing and Delivery of One (1) ¾ Ton Pickup truck at Lihue Airport, Baseyard Maintenance Facility. The specifications contained herein establishes minimum standards and shall include any other standard features not list but detailed in manufacturer’s brochures and deemed necessary for proper and safe operations of the vehicles. The 3/4Ton Pickup will be utilized to tow </w:t>
      </w:r>
      <w:r w:rsidR="00287BC7" w:rsidRPr="008D6E8E">
        <w:rPr>
          <w:sz w:val="20"/>
          <w:szCs w:val="20"/>
        </w:rPr>
        <w:t>Lihue’s Airport Medical Trailers around the airfield.</w:t>
      </w:r>
      <w:bookmarkStart w:id="1" w:name="QuickMark"/>
      <w:bookmarkEnd w:id="1"/>
    </w:p>
    <w:p w:rsidR="008D6E8E" w:rsidRPr="008D6E8E" w:rsidRDefault="008D6E8E" w:rsidP="008D6E8E">
      <w:pPr>
        <w:rPr>
          <w:sz w:val="20"/>
          <w:szCs w:val="20"/>
        </w:rPr>
      </w:pPr>
    </w:p>
    <w:p w:rsidR="008D6E8E" w:rsidRPr="008D6E8E" w:rsidRDefault="008D6E8E" w:rsidP="008D6E8E">
      <w:pPr>
        <w:tabs>
          <w:tab w:val="left" w:pos="-1440"/>
        </w:tabs>
        <w:ind w:left="3600" w:hanging="3600"/>
        <w:rPr>
          <w:sz w:val="20"/>
          <w:szCs w:val="20"/>
        </w:rPr>
      </w:pPr>
      <w:r w:rsidRPr="008D6E8E">
        <w:rPr>
          <w:b/>
          <w:sz w:val="20"/>
          <w:szCs w:val="20"/>
        </w:rPr>
        <w:t>A. Model/Year:</w:t>
      </w:r>
      <w:r w:rsidRPr="008D6E8E">
        <w:rPr>
          <w:sz w:val="20"/>
          <w:szCs w:val="20"/>
        </w:rPr>
        <w:t xml:space="preserve">           Shall be “New” 2015, or 2016 Chevrolet 2500, Dodge 2500, or Ford 250 3/4 </w:t>
      </w:r>
    </w:p>
    <w:p w:rsidR="008D6E8E" w:rsidRPr="008D6E8E" w:rsidRDefault="008D6E8E" w:rsidP="008D6E8E">
      <w:pPr>
        <w:tabs>
          <w:tab w:val="left" w:pos="-1440"/>
        </w:tabs>
        <w:ind w:left="3600" w:hanging="3600"/>
        <w:rPr>
          <w:sz w:val="20"/>
          <w:szCs w:val="20"/>
        </w:rPr>
      </w:pPr>
      <w:r w:rsidRPr="008D6E8E">
        <w:rPr>
          <w:b/>
          <w:sz w:val="20"/>
          <w:szCs w:val="20"/>
        </w:rPr>
        <w:t xml:space="preserve">                                       </w:t>
      </w:r>
      <w:r w:rsidRPr="006C673D">
        <w:rPr>
          <w:sz w:val="20"/>
          <w:szCs w:val="20"/>
        </w:rPr>
        <w:t>Ton</w:t>
      </w:r>
      <w:r w:rsidRPr="008D6E8E">
        <w:rPr>
          <w:b/>
          <w:sz w:val="20"/>
          <w:szCs w:val="20"/>
        </w:rPr>
        <w:t xml:space="preserve"> </w:t>
      </w:r>
      <w:r w:rsidRPr="008D6E8E">
        <w:rPr>
          <w:sz w:val="20"/>
          <w:szCs w:val="20"/>
        </w:rPr>
        <w:t xml:space="preserve">Model or equal meeting the following Specifications herein. </w:t>
      </w:r>
      <w:r w:rsidRPr="008D6E8E">
        <w:rPr>
          <w:sz w:val="20"/>
          <w:szCs w:val="20"/>
        </w:rPr>
        <w:tab/>
      </w:r>
      <w:r w:rsidRPr="008D6E8E">
        <w:rPr>
          <w:sz w:val="20"/>
          <w:szCs w:val="20"/>
        </w:rPr>
        <w:tab/>
      </w:r>
    </w:p>
    <w:p w:rsidR="008D6E8E" w:rsidRPr="008D6E8E" w:rsidRDefault="008D6E8E" w:rsidP="008D6E8E">
      <w:pPr>
        <w:rPr>
          <w:sz w:val="20"/>
          <w:szCs w:val="20"/>
        </w:rPr>
      </w:pPr>
    </w:p>
    <w:p w:rsidR="008D6E8E" w:rsidRPr="008D6E8E" w:rsidRDefault="008D6E8E" w:rsidP="008D6E8E">
      <w:pPr>
        <w:tabs>
          <w:tab w:val="left" w:pos="-1440"/>
        </w:tabs>
        <w:ind w:left="3600" w:hanging="3600"/>
        <w:rPr>
          <w:sz w:val="20"/>
          <w:szCs w:val="20"/>
        </w:rPr>
      </w:pPr>
      <w:r w:rsidRPr="008D6E8E">
        <w:rPr>
          <w:b/>
          <w:sz w:val="20"/>
          <w:szCs w:val="20"/>
        </w:rPr>
        <w:t>B.</w:t>
      </w:r>
      <w:r w:rsidRPr="008D6E8E">
        <w:rPr>
          <w:b/>
          <w:sz w:val="20"/>
          <w:szCs w:val="20"/>
        </w:rPr>
        <w:tab/>
        <w:t>Type:</w:t>
      </w:r>
      <w:r w:rsidRPr="008D6E8E">
        <w:rPr>
          <w:sz w:val="20"/>
          <w:szCs w:val="20"/>
        </w:rPr>
        <w:t xml:space="preserve">               2 Wheel drive.</w:t>
      </w:r>
    </w:p>
    <w:p w:rsidR="008D6E8E" w:rsidRPr="008D6E8E" w:rsidRDefault="008D6E8E" w:rsidP="008D6E8E">
      <w:pPr>
        <w:rPr>
          <w:sz w:val="20"/>
          <w:szCs w:val="20"/>
        </w:rPr>
      </w:pPr>
    </w:p>
    <w:p w:rsidR="008D6E8E" w:rsidRPr="008D6E8E" w:rsidRDefault="008D6E8E" w:rsidP="008D6E8E">
      <w:pPr>
        <w:tabs>
          <w:tab w:val="left" w:pos="-1440"/>
        </w:tabs>
        <w:ind w:left="3600" w:hanging="3600"/>
        <w:rPr>
          <w:sz w:val="20"/>
          <w:szCs w:val="20"/>
        </w:rPr>
      </w:pPr>
      <w:r w:rsidRPr="008D6E8E">
        <w:rPr>
          <w:b/>
          <w:sz w:val="20"/>
          <w:szCs w:val="20"/>
        </w:rPr>
        <w:t>C.</w:t>
      </w:r>
      <w:r w:rsidRPr="008D6E8E">
        <w:rPr>
          <w:b/>
          <w:sz w:val="20"/>
          <w:szCs w:val="20"/>
        </w:rPr>
        <w:tab/>
        <w:t>Cab:</w:t>
      </w:r>
      <w:r w:rsidRPr="008D6E8E">
        <w:rPr>
          <w:sz w:val="20"/>
          <w:szCs w:val="20"/>
        </w:rPr>
        <w:tab/>
        <w:t>6 passenger extra cab work truck package, vinyl upholst</w:t>
      </w:r>
      <w:r w:rsidR="006C673D">
        <w:rPr>
          <w:sz w:val="20"/>
          <w:szCs w:val="20"/>
        </w:rPr>
        <w:t>ery, AM/FM radio,</w:t>
      </w:r>
      <w:r w:rsidRPr="008D6E8E">
        <w:rPr>
          <w:sz w:val="20"/>
          <w:szCs w:val="20"/>
        </w:rPr>
        <w:t xml:space="preserve"> Vinyl flooring covering.</w:t>
      </w:r>
    </w:p>
    <w:p w:rsidR="008D6E8E" w:rsidRPr="008D6E8E" w:rsidRDefault="008D6E8E" w:rsidP="008D6E8E">
      <w:pPr>
        <w:tabs>
          <w:tab w:val="left" w:pos="-1440"/>
        </w:tabs>
        <w:ind w:left="3600" w:hanging="3600"/>
        <w:rPr>
          <w:b/>
          <w:sz w:val="20"/>
          <w:szCs w:val="20"/>
        </w:rPr>
      </w:pPr>
      <w:r w:rsidRPr="008D6E8E">
        <w:rPr>
          <w:b/>
          <w:sz w:val="20"/>
          <w:szCs w:val="20"/>
        </w:rPr>
        <w:t>D.</w:t>
      </w:r>
      <w:r w:rsidRPr="008D6E8E">
        <w:rPr>
          <w:b/>
          <w:sz w:val="20"/>
          <w:szCs w:val="20"/>
        </w:rPr>
        <w:tab/>
        <w:t>Engine:</w:t>
      </w:r>
      <w:r w:rsidRPr="008D6E8E">
        <w:rPr>
          <w:sz w:val="20"/>
          <w:szCs w:val="20"/>
        </w:rPr>
        <w:tab/>
        <w:t xml:space="preserve">          Diesel.</w:t>
      </w:r>
      <w:r w:rsidRPr="008D6E8E">
        <w:rPr>
          <w:sz w:val="20"/>
          <w:szCs w:val="20"/>
        </w:rPr>
        <w:tab/>
      </w:r>
      <w:r w:rsidRPr="008D6E8E">
        <w:rPr>
          <w:sz w:val="20"/>
          <w:szCs w:val="20"/>
        </w:rPr>
        <w:tab/>
      </w:r>
    </w:p>
    <w:p w:rsidR="008D6E8E" w:rsidRPr="008D6E8E" w:rsidRDefault="008D6E8E" w:rsidP="008D6E8E">
      <w:pPr>
        <w:tabs>
          <w:tab w:val="left" w:pos="-1440"/>
        </w:tabs>
        <w:ind w:left="3600" w:hanging="3600"/>
        <w:rPr>
          <w:sz w:val="20"/>
          <w:szCs w:val="20"/>
        </w:rPr>
      </w:pPr>
      <w:r w:rsidRPr="008D6E8E">
        <w:rPr>
          <w:sz w:val="20"/>
          <w:szCs w:val="20"/>
        </w:rPr>
        <w:tab/>
      </w:r>
      <w:r w:rsidRPr="008D6E8E">
        <w:rPr>
          <w:sz w:val="20"/>
          <w:szCs w:val="20"/>
        </w:rPr>
        <w:tab/>
      </w:r>
      <w:r w:rsidRPr="008D6E8E">
        <w:rPr>
          <w:sz w:val="20"/>
          <w:szCs w:val="20"/>
        </w:rPr>
        <w:tab/>
      </w:r>
      <w:r w:rsidRPr="008D6E8E">
        <w:rPr>
          <w:sz w:val="20"/>
          <w:szCs w:val="20"/>
        </w:rPr>
        <w:tab/>
      </w:r>
      <w:r w:rsidRPr="008D6E8E">
        <w:rPr>
          <w:sz w:val="20"/>
          <w:szCs w:val="20"/>
        </w:rPr>
        <w:tab/>
      </w:r>
    </w:p>
    <w:p w:rsidR="008D6E8E" w:rsidRPr="008D6E8E" w:rsidRDefault="008D6E8E" w:rsidP="008D6E8E">
      <w:pPr>
        <w:tabs>
          <w:tab w:val="left" w:pos="-1440"/>
        </w:tabs>
        <w:ind w:left="3600" w:hanging="3600"/>
        <w:rPr>
          <w:sz w:val="20"/>
          <w:szCs w:val="20"/>
        </w:rPr>
      </w:pPr>
      <w:r w:rsidRPr="008D6E8E">
        <w:rPr>
          <w:b/>
          <w:sz w:val="20"/>
          <w:szCs w:val="20"/>
        </w:rPr>
        <w:t>E.</w:t>
      </w:r>
      <w:r w:rsidRPr="008D6E8E">
        <w:rPr>
          <w:b/>
          <w:sz w:val="20"/>
          <w:szCs w:val="20"/>
        </w:rPr>
        <w:tab/>
        <w:t>Transmission/Rear:</w:t>
      </w:r>
      <w:r w:rsidR="006C673D">
        <w:rPr>
          <w:sz w:val="20"/>
          <w:szCs w:val="20"/>
        </w:rPr>
        <w:tab/>
      </w:r>
      <w:r w:rsidRPr="008D6E8E">
        <w:rPr>
          <w:sz w:val="20"/>
          <w:szCs w:val="20"/>
        </w:rPr>
        <w:t>Automatic- HD External auxiliary transmission oil cooler.</w:t>
      </w:r>
    </w:p>
    <w:p w:rsidR="008D6E8E" w:rsidRPr="008D6E8E" w:rsidRDefault="008D6E8E" w:rsidP="008D6E8E">
      <w:pPr>
        <w:tabs>
          <w:tab w:val="left" w:pos="-1440"/>
        </w:tabs>
        <w:ind w:left="3600" w:hanging="3600"/>
        <w:rPr>
          <w:sz w:val="20"/>
          <w:szCs w:val="20"/>
        </w:rPr>
      </w:pPr>
      <w:r w:rsidRPr="008D6E8E">
        <w:rPr>
          <w:sz w:val="20"/>
          <w:szCs w:val="20"/>
        </w:rPr>
        <w:tab/>
      </w:r>
      <w:r w:rsidRPr="008D6E8E">
        <w:rPr>
          <w:sz w:val="20"/>
          <w:szCs w:val="20"/>
        </w:rPr>
        <w:tab/>
      </w:r>
      <w:r w:rsidRPr="008D6E8E">
        <w:rPr>
          <w:sz w:val="20"/>
          <w:szCs w:val="20"/>
        </w:rPr>
        <w:tab/>
      </w:r>
      <w:r w:rsidRPr="008D6E8E">
        <w:rPr>
          <w:sz w:val="20"/>
          <w:szCs w:val="20"/>
        </w:rPr>
        <w:tab/>
      </w:r>
      <w:r w:rsidRPr="008D6E8E">
        <w:rPr>
          <w:sz w:val="20"/>
          <w:szCs w:val="20"/>
        </w:rPr>
        <w:tab/>
      </w:r>
    </w:p>
    <w:p w:rsidR="008D6E8E" w:rsidRPr="008D6E8E" w:rsidRDefault="008D6E8E" w:rsidP="008D6E8E">
      <w:pPr>
        <w:tabs>
          <w:tab w:val="left" w:pos="-1440"/>
        </w:tabs>
        <w:ind w:left="3600" w:hanging="3600"/>
        <w:rPr>
          <w:sz w:val="20"/>
          <w:szCs w:val="20"/>
        </w:rPr>
      </w:pPr>
      <w:r w:rsidRPr="008D6E8E">
        <w:rPr>
          <w:b/>
          <w:sz w:val="20"/>
          <w:szCs w:val="20"/>
        </w:rPr>
        <w:t>F.</w:t>
      </w:r>
      <w:r w:rsidRPr="008D6E8E">
        <w:rPr>
          <w:b/>
          <w:sz w:val="20"/>
          <w:szCs w:val="20"/>
        </w:rPr>
        <w:tab/>
        <w:t>Electrical:</w:t>
      </w:r>
      <w:r w:rsidR="006C673D">
        <w:rPr>
          <w:sz w:val="20"/>
          <w:szCs w:val="20"/>
        </w:rPr>
        <w:t xml:space="preserve"> </w:t>
      </w:r>
      <w:r w:rsidRPr="008D6E8E">
        <w:rPr>
          <w:sz w:val="20"/>
          <w:szCs w:val="20"/>
        </w:rPr>
        <w:t>- Alternator 120 amp output minimum</w:t>
      </w:r>
    </w:p>
    <w:p w:rsidR="008D6E8E" w:rsidRPr="008D6E8E" w:rsidRDefault="008D6E8E" w:rsidP="008D6E8E">
      <w:pPr>
        <w:tabs>
          <w:tab w:val="left" w:pos="-1440"/>
          <w:tab w:val="left" w:pos="3684"/>
        </w:tabs>
        <w:ind w:left="3600" w:hanging="3600"/>
        <w:rPr>
          <w:sz w:val="20"/>
          <w:szCs w:val="20"/>
        </w:rPr>
      </w:pPr>
      <w:r w:rsidRPr="008D6E8E">
        <w:rPr>
          <w:sz w:val="20"/>
          <w:szCs w:val="20"/>
        </w:rPr>
        <w:tab/>
        <w:t>- Trailer wiring – Tow package wiring.</w:t>
      </w:r>
    </w:p>
    <w:p w:rsidR="008D6E8E" w:rsidRPr="008D6E8E" w:rsidRDefault="006C673D" w:rsidP="008D6E8E">
      <w:pPr>
        <w:tabs>
          <w:tab w:val="left" w:pos="-1440"/>
          <w:tab w:val="left" w:pos="3684"/>
        </w:tabs>
        <w:ind w:left="3600" w:hanging="3600"/>
        <w:rPr>
          <w:sz w:val="20"/>
          <w:szCs w:val="20"/>
        </w:rPr>
      </w:pPr>
      <w:r>
        <w:rPr>
          <w:sz w:val="20"/>
          <w:szCs w:val="20"/>
        </w:rPr>
        <w:t xml:space="preserve">                          </w:t>
      </w:r>
      <w:r w:rsidR="008D6E8E" w:rsidRPr="008D6E8E">
        <w:rPr>
          <w:sz w:val="20"/>
          <w:szCs w:val="20"/>
        </w:rPr>
        <w:tab/>
        <w:t xml:space="preserve"> Roof mounted remote controlled spot light.</w:t>
      </w:r>
    </w:p>
    <w:p w:rsidR="008D6E8E" w:rsidRPr="008D6E8E" w:rsidRDefault="006C673D" w:rsidP="008D6E8E">
      <w:pPr>
        <w:tabs>
          <w:tab w:val="left" w:pos="-1440"/>
          <w:tab w:val="left" w:pos="3684"/>
        </w:tabs>
        <w:ind w:left="3600" w:hanging="3600"/>
        <w:rPr>
          <w:sz w:val="20"/>
          <w:szCs w:val="20"/>
        </w:rPr>
      </w:pPr>
      <w:r>
        <w:rPr>
          <w:sz w:val="20"/>
          <w:szCs w:val="20"/>
        </w:rPr>
        <w:t xml:space="preserve">                          -</w:t>
      </w:r>
      <w:r w:rsidR="008D6E8E" w:rsidRPr="008D6E8E">
        <w:rPr>
          <w:sz w:val="20"/>
          <w:szCs w:val="20"/>
        </w:rPr>
        <w:tab/>
        <w:t>Roof mounted light bar (Red) Code 3 MX 7,000.</w:t>
      </w:r>
    </w:p>
    <w:p w:rsidR="008D6E8E" w:rsidRPr="008D6E8E" w:rsidRDefault="008D6E8E" w:rsidP="008D6E8E">
      <w:pPr>
        <w:ind w:left="3600" w:hanging="1719"/>
        <w:rPr>
          <w:rFonts w:ascii="Arial" w:hAnsi="Arial" w:cs="Arial"/>
          <w:sz w:val="20"/>
          <w:szCs w:val="20"/>
        </w:rPr>
      </w:pPr>
      <w:r w:rsidRPr="008D6E8E">
        <w:rPr>
          <w:sz w:val="20"/>
          <w:szCs w:val="20"/>
        </w:rPr>
        <w:lastRenderedPageBreak/>
        <w:t xml:space="preserve">- </w:t>
      </w:r>
      <w:r w:rsidRPr="008D6E8E">
        <w:rPr>
          <w:sz w:val="20"/>
          <w:szCs w:val="20"/>
        </w:rPr>
        <w:tab/>
        <w:t>Siren/PA system Federal signal PA  4055 unit or equal.</w:t>
      </w:r>
      <w:r w:rsidR="006C673D">
        <w:rPr>
          <w:rFonts w:ascii="Arial" w:hAnsi="Arial" w:cs="Arial"/>
          <w:sz w:val="20"/>
          <w:szCs w:val="20"/>
        </w:rPr>
        <w:t xml:space="preserve"> A.External speaker and </w:t>
      </w:r>
      <w:r w:rsidRPr="008D6E8E">
        <w:rPr>
          <w:rFonts w:ascii="Arial" w:hAnsi="Arial" w:cs="Arial"/>
          <w:sz w:val="20"/>
          <w:szCs w:val="20"/>
        </w:rPr>
        <w:t>P.A. system (same/similar as Whelen ® PAP112.)</w:t>
      </w:r>
    </w:p>
    <w:p w:rsidR="008D6E8E" w:rsidRPr="008D6E8E" w:rsidRDefault="008D6E8E" w:rsidP="008D6E8E">
      <w:pPr>
        <w:ind w:left="1083" w:hanging="342"/>
        <w:rPr>
          <w:rFonts w:ascii="Arial" w:hAnsi="Arial" w:cs="Arial"/>
          <w:sz w:val="20"/>
          <w:szCs w:val="20"/>
        </w:rPr>
      </w:pPr>
    </w:p>
    <w:p w:rsidR="008D6E8E" w:rsidRPr="008D6E8E" w:rsidRDefault="008D6E8E" w:rsidP="008D6E8E">
      <w:pPr>
        <w:ind w:left="3561"/>
        <w:rPr>
          <w:rFonts w:ascii="Arial" w:hAnsi="Arial" w:cs="Arial"/>
          <w:sz w:val="20"/>
          <w:szCs w:val="20"/>
        </w:rPr>
      </w:pPr>
      <w:r w:rsidRPr="008D6E8E">
        <w:rPr>
          <w:rFonts w:ascii="Arial" w:hAnsi="Arial" w:cs="Arial"/>
          <w:sz w:val="20"/>
          <w:szCs w:val="20"/>
        </w:rPr>
        <w:tab/>
        <w:t>Radio and P.A./Siren controls to be mounted in                                                             center console box similar to Havis Shields ® for                                                           specified vehicle</w:t>
      </w:r>
    </w:p>
    <w:p w:rsidR="008D6E8E" w:rsidRPr="008D6E8E" w:rsidRDefault="008D6E8E" w:rsidP="008D6E8E">
      <w:pPr>
        <w:tabs>
          <w:tab w:val="left" w:pos="-1440"/>
          <w:tab w:val="left" w:pos="3684"/>
        </w:tabs>
        <w:ind w:left="3600" w:hanging="3600"/>
        <w:rPr>
          <w:sz w:val="20"/>
          <w:szCs w:val="20"/>
        </w:rPr>
      </w:pPr>
    </w:p>
    <w:p w:rsidR="008D6E8E" w:rsidRPr="008D6E8E" w:rsidRDefault="008D6E8E" w:rsidP="008D6E8E">
      <w:pPr>
        <w:tabs>
          <w:tab w:val="left" w:pos="-1440"/>
          <w:tab w:val="left" w:pos="3684"/>
        </w:tabs>
        <w:ind w:left="3600" w:hanging="3600"/>
        <w:rPr>
          <w:sz w:val="20"/>
          <w:szCs w:val="20"/>
        </w:rPr>
      </w:pPr>
      <w:r w:rsidRPr="008D6E8E">
        <w:rPr>
          <w:sz w:val="20"/>
          <w:szCs w:val="20"/>
        </w:rPr>
        <w:tab/>
        <w:t>- Both radios to be connected to the PA system with a selector switch.</w:t>
      </w:r>
    </w:p>
    <w:p w:rsidR="008D6E8E" w:rsidRPr="008D6E8E" w:rsidRDefault="008D6E8E" w:rsidP="008D6E8E">
      <w:pPr>
        <w:tabs>
          <w:tab w:val="left" w:pos="-1440"/>
          <w:tab w:val="left" w:pos="3684"/>
        </w:tabs>
        <w:ind w:left="3600" w:hanging="3600"/>
        <w:rPr>
          <w:sz w:val="20"/>
          <w:szCs w:val="20"/>
        </w:rPr>
      </w:pPr>
      <w:r w:rsidRPr="008D6E8E">
        <w:rPr>
          <w:sz w:val="20"/>
          <w:szCs w:val="20"/>
        </w:rPr>
        <w:tab/>
        <w:t>-Lights, siren and PA must be controlled (on/off) with ignition switch (on in run and acc position)</w:t>
      </w:r>
    </w:p>
    <w:p w:rsidR="008D6E8E" w:rsidRPr="008D6E8E" w:rsidRDefault="008D6E8E" w:rsidP="008D6E8E">
      <w:pPr>
        <w:tabs>
          <w:tab w:val="left" w:pos="-1440"/>
        </w:tabs>
        <w:ind w:left="3600" w:hanging="3600"/>
        <w:rPr>
          <w:sz w:val="20"/>
          <w:szCs w:val="20"/>
        </w:rPr>
      </w:pPr>
      <w:r w:rsidRPr="008D6E8E">
        <w:rPr>
          <w:b/>
          <w:sz w:val="20"/>
          <w:szCs w:val="20"/>
        </w:rPr>
        <w:t>G.</w:t>
      </w:r>
      <w:r w:rsidRPr="008D6E8E">
        <w:rPr>
          <w:b/>
          <w:sz w:val="20"/>
          <w:szCs w:val="20"/>
        </w:rPr>
        <w:tab/>
        <w:t>Steering:</w:t>
      </w:r>
      <w:r w:rsidRPr="008D6E8E">
        <w:rPr>
          <w:sz w:val="20"/>
          <w:szCs w:val="20"/>
        </w:rPr>
        <w:tab/>
        <w:t>Power- assist</w:t>
      </w:r>
    </w:p>
    <w:p w:rsidR="008D6E8E" w:rsidRPr="008D6E8E" w:rsidRDefault="008D6E8E" w:rsidP="008D6E8E">
      <w:pPr>
        <w:tabs>
          <w:tab w:val="left" w:pos="-1440"/>
        </w:tabs>
        <w:ind w:left="3600" w:hanging="3600"/>
        <w:rPr>
          <w:sz w:val="20"/>
          <w:szCs w:val="20"/>
        </w:rPr>
      </w:pPr>
      <w:r w:rsidRPr="008D6E8E">
        <w:rPr>
          <w:b/>
          <w:sz w:val="20"/>
          <w:szCs w:val="20"/>
        </w:rPr>
        <w:t>H.</w:t>
      </w:r>
      <w:r w:rsidRPr="008D6E8E">
        <w:rPr>
          <w:b/>
          <w:sz w:val="20"/>
          <w:szCs w:val="20"/>
        </w:rPr>
        <w:tab/>
        <w:t>Brakes:</w:t>
      </w:r>
      <w:r w:rsidRPr="008D6E8E">
        <w:rPr>
          <w:sz w:val="20"/>
          <w:szCs w:val="20"/>
        </w:rPr>
        <w:tab/>
      </w:r>
      <w:r w:rsidRPr="008D6E8E">
        <w:rPr>
          <w:sz w:val="20"/>
          <w:szCs w:val="20"/>
        </w:rPr>
        <w:tab/>
        <w:t>Power-assist</w:t>
      </w:r>
    </w:p>
    <w:p w:rsidR="008D6E8E" w:rsidRPr="008D6E8E" w:rsidRDefault="008D6E8E" w:rsidP="008D6E8E">
      <w:pPr>
        <w:tabs>
          <w:tab w:val="left" w:pos="-1440"/>
        </w:tabs>
        <w:ind w:left="3600" w:hanging="3600"/>
        <w:rPr>
          <w:sz w:val="20"/>
          <w:szCs w:val="20"/>
        </w:rPr>
      </w:pPr>
      <w:r w:rsidRPr="008D6E8E">
        <w:rPr>
          <w:b/>
          <w:sz w:val="20"/>
          <w:szCs w:val="20"/>
        </w:rPr>
        <w:t>I.</w:t>
      </w:r>
      <w:r w:rsidRPr="008D6E8E">
        <w:rPr>
          <w:b/>
          <w:sz w:val="20"/>
          <w:szCs w:val="20"/>
        </w:rPr>
        <w:tab/>
        <w:t>Tires/Wheel base:</w:t>
      </w:r>
      <w:r w:rsidRPr="008D6E8E">
        <w:rPr>
          <w:sz w:val="20"/>
          <w:szCs w:val="20"/>
        </w:rPr>
        <w:tab/>
        <w:t>Dual rear wheel. Full/same size spare; jack and wheel wrench. Long wheel base. Tires and wheels must meet manufacturers and Federal GAWR requirements for GVW submitted;</w:t>
      </w:r>
    </w:p>
    <w:p w:rsidR="008D6E8E" w:rsidRPr="008D6E8E" w:rsidRDefault="008D6E8E" w:rsidP="008D6E8E">
      <w:pPr>
        <w:rPr>
          <w:sz w:val="20"/>
          <w:szCs w:val="20"/>
        </w:rPr>
      </w:pPr>
    </w:p>
    <w:p w:rsidR="008D6E8E" w:rsidRPr="008D6E8E" w:rsidRDefault="008D6E8E" w:rsidP="008D6E8E">
      <w:pPr>
        <w:tabs>
          <w:tab w:val="left" w:pos="-1440"/>
        </w:tabs>
        <w:ind w:left="3600" w:hanging="3600"/>
        <w:rPr>
          <w:sz w:val="20"/>
          <w:szCs w:val="20"/>
        </w:rPr>
      </w:pPr>
      <w:r w:rsidRPr="008D6E8E">
        <w:rPr>
          <w:b/>
          <w:sz w:val="20"/>
          <w:szCs w:val="20"/>
        </w:rPr>
        <w:t>J.</w:t>
      </w:r>
      <w:r w:rsidRPr="008D6E8E">
        <w:rPr>
          <w:b/>
          <w:sz w:val="20"/>
          <w:szCs w:val="20"/>
        </w:rPr>
        <w:tab/>
        <w:t>Suspension:</w:t>
      </w:r>
      <w:r w:rsidRPr="008D6E8E">
        <w:rPr>
          <w:sz w:val="20"/>
          <w:szCs w:val="20"/>
        </w:rPr>
        <w:tab/>
        <w:t xml:space="preserve">Independent short and long arm with anti-roll bar, rigid axle leaf, Heavy duty handling / trailering suspension. Axles, springs, and shock absorbers must meet manufacturers and Federal GAWR requirements for GVW submitted. </w:t>
      </w:r>
    </w:p>
    <w:p w:rsidR="008D6E8E" w:rsidRPr="008D6E8E" w:rsidRDefault="008D6E8E" w:rsidP="008D6E8E">
      <w:pPr>
        <w:tabs>
          <w:tab w:val="left" w:pos="-1440"/>
        </w:tabs>
        <w:ind w:left="3600" w:hanging="3600"/>
        <w:rPr>
          <w:sz w:val="20"/>
          <w:szCs w:val="20"/>
        </w:rPr>
      </w:pPr>
      <w:r w:rsidRPr="008D6E8E">
        <w:rPr>
          <w:b/>
          <w:sz w:val="20"/>
          <w:szCs w:val="20"/>
        </w:rPr>
        <w:t>K.</w:t>
      </w:r>
      <w:r w:rsidRPr="008D6E8E">
        <w:rPr>
          <w:b/>
          <w:sz w:val="20"/>
          <w:szCs w:val="20"/>
        </w:rPr>
        <w:tab/>
        <w:t>Body, Interior:</w:t>
      </w:r>
      <w:r w:rsidRPr="008D6E8E">
        <w:rPr>
          <w:sz w:val="20"/>
          <w:szCs w:val="20"/>
        </w:rPr>
        <w:tab/>
        <w:t>Bench seats, 4 sets of keys.</w:t>
      </w:r>
    </w:p>
    <w:p w:rsidR="008D6E8E" w:rsidRPr="008D6E8E" w:rsidRDefault="008D6E8E" w:rsidP="008D6E8E">
      <w:pPr>
        <w:tabs>
          <w:tab w:val="left" w:pos="-1440"/>
        </w:tabs>
        <w:ind w:left="3600" w:hanging="3600"/>
        <w:rPr>
          <w:sz w:val="20"/>
          <w:szCs w:val="20"/>
        </w:rPr>
      </w:pPr>
      <w:r w:rsidRPr="008D6E8E">
        <w:rPr>
          <w:sz w:val="20"/>
          <w:szCs w:val="20"/>
        </w:rPr>
        <w:tab/>
      </w:r>
      <w:r w:rsidRPr="008D6E8E">
        <w:rPr>
          <w:sz w:val="20"/>
          <w:szCs w:val="20"/>
        </w:rPr>
        <w:tab/>
      </w:r>
      <w:r w:rsidRPr="008D6E8E">
        <w:rPr>
          <w:sz w:val="20"/>
          <w:szCs w:val="20"/>
        </w:rPr>
        <w:tab/>
      </w:r>
      <w:r w:rsidRPr="008D6E8E">
        <w:rPr>
          <w:sz w:val="20"/>
          <w:szCs w:val="20"/>
        </w:rPr>
        <w:tab/>
      </w:r>
    </w:p>
    <w:p w:rsidR="008D6E8E" w:rsidRPr="008D6E8E" w:rsidRDefault="008D6E8E" w:rsidP="008D6E8E">
      <w:pPr>
        <w:tabs>
          <w:tab w:val="left" w:pos="-1440"/>
        </w:tabs>
        <w:ind w:left="3600" w:hanging="3600"/>
        <w:rPr>
          <w:i/>
          <w:sz w:val="20"/>
          <w:szCs w:val="20"/>
        </w:rPr>
      </w:pPr>
      <w:r w:rsidRPr="008D6E8E">
        <w:rPr>
          <w:b/>
          <w:sz w:val="20"/>
          <w:szCs w:val="20"/>
        </w:rPr>
        <w:t>L.</w:t>
      </w:r>
      <w:r w:rsidRPr="008D6E8E">
        <w:rPr>
          <w:b/>
          <w:sz w:val="20"/>
          <w:szCs w:val="20"/>
        </w:rPr>
        <w:tab/>
        <w:t>Body, Exterior:</w:t>
      </w:r>
      <w:r w:rsidRPr="008D6E8E">
        <w:rPr>
          <w:sz w:val="20"/>
          <w:szCs w:val="20"/>
        </w:rPr>
        <w:tab/>
        <w:t xml:space="preserve">Solar tinted windshield/door window; Universal trailer hitch, with a Pintle hook, 10,000 lbs capacity maximum class (IV) towing capacity and inter changeable 2” ball receiver; outside rearview towing mirrors. Front mounted </w:t>
      </w:r>
      <w:r w:rsidRPr="008D6E8E">
        <w:rPr>
          <w:rStyle w:val="EndnoteReference"/>
          <w:sz w:val="20"/>
          <w:szCs w:val="20"/>
        </w:rPr>
        <w:endnoteReference w:id="1"/>
      </w:r>
      <w:r w:rsidRPr="008D6E8E">
        <w:rPr>
          <w:sz w:val="20"/>
          <w:szCs w:val="20"/>
        </w:rPr>
        <w:t xml:space="preserve">tow hooks (2) Type 3, Led strobe light </w:t>
      </w:r>
      <w:r w:rsidRPr="008D6E8E">
        <w:rPr>
          <w:i/>
          <w:sz w:val="20"/>
          <w:szCs w:val="20"/>
        </w:rPr>
        <w:t>(viewable for at least one (1) mile.</w:t>
      </w:r>
    </w:p>
    <w:p w:rsidR="008D6E8E" w:rsidRPr="008D6E8E" w:rsidRDefault="008D6E8E" w:rsidP="008D6E8E">
      <w:pPr>
        <w:tabs>
          <w:tab w:val="left" w:pos="-1440"/>
        </w:tabs>
        <w:ind w:left="3600" w:hanging="3600"/>
        <w:rPr>
          <w:sz w:val="20"/>
          <w:szCs w:val="20"/>
        </w:rPr>
      </w:pPr>
      <w:r w:rsidRPr="008D6E8E">
        <w:rPr>
          <w:sz w:val="20"/>
          <w:szCs w:val="20"/>
        </w:rPr>
        <w:tab/>
      </w:r>
      <w:r w:rsidRPr="008D6E8E">
        <w:rPr>
          <w:sz w:val="20"/>
          <w:szCs w:val="20"/>
        </w:rPr>
        <w:tab/>
      </w:r>
    </w:p>
    <w:p w:rsidR="008D6E8E" w:rsidRPr="008D6E8E" w:rsidRDefault="008D6E8E" w:rsidP="008D6E8E">
      <w:pPr>
        <w:tabs>
          <w:tab w:val="left" w:pos="-1440"/>
        </w:tabs>
        <w:ind w:left="3600" w:hanging="3600"/>
        <w:rPr>
          <w:sz w:val="20"/>
          <w:szCs w:val="20"/>
        </w:rPr>
      </w:pPr>
      <w:r w:rsidRPr="008D6E8E">
        <w:rPr>
          <w:b/>
          <w:sz w:val="20"/>
          <w:szCs w:val="20"/>
        </w:rPr>
        <w:t>M.</w:t>
      </w:r>
      <w:r w:rsidRPr="008D6E8E">
        <w:rPr>
          <w:b/>
          <w:sz w:val="20"/>
          <w:szCs w:val="20"/>
        </w:rPr>
        <w:tab/>
        <w:t>Utility Bed</w:t>
      </w:r>
      <w:r w:rsidRPr="008D6E8E">
        <w:rPr>
          <w:sz w:val="20"/>
          <w:szCs w:val="20"/>
        </w:rPr>
        <w:tab/>
      </w:r>
      <w:r w:rsidRPr="008D6E8E">
        <w:rPr>
          <w:sz w:val="20"/>
          <w:szCs w:val="20"/>
        </w:rPr>
        <w:tab/>
        <w:t>Standard dual rear wheel Bed.</w:t>
      </w:r>
    </w:p>
    <w:p w:rsidR="008D6E8E" w:rsidRPr="008D6E8E" w:rsidRDefault="008D6E8E" w:rsidP="008D6E8E">
      <w:pPr>
        <w:tabs>
          <w:tab w:val="left" w:pos="-1440"/>
        </w:tabs>
        <w:ind w:left="3600" w:hanging="3600"/>
        <w:rPr>
          <w:sz w:val="20"/>
          <w:szCs w:val="20"/>
        </w:rPr>
      </w:pPr>
      <w:r w:rsidRPr="008D6E8E">
        <w:rPr>
          <w:sz w:val="20"/>
          <w:szCs w:val="20"/>
        </w:rPr>
        <w:tab/>
      </w:r>
      <w:r w:rsidRPr="008D6E8E">
        <w:rPr>
          <w:sz w:val="20"/>
          <w:szCs w:val="20"/>
        </w:rPr>
        <w:tab/>
      </w:r>
      <w:r w:rsidRPr="008D6E8E">
        <w:rPr>
          <w:sz w:val="20"/>
          <w:szCs w:val="20"/>
        </w:rPr>
        <w:tab/>
      </w:r>
      <w:r w:rsidRPr="008D6E8E">
        <w:rPr>
          <w:sz w:val="20"/>
          <w:szCs w:val="20"/>
        </w:rPr>
        <w:tab/>
      </w:r>
      <w:r w:rsidRPr="008D6E8E">
        <w:rPr>
          <w:sz w:val="20"/>
          <w:szCs w:val="20"/>
        </w:rPr>
        <w:tab/>
      </w:r>
    </w:p>
    <w:p w:rsidR="008D6E8E" w:rsidRPr="008D6E8E" w:rsidRDefault="008D6E8E" w:rsidP="008D6E8E">
      <w:pPr>
        <w:tabs>
          <w:tab w:val="left" w:pos="-1440"/>
          <w:tab w:val="left" w:pos="3650"/>
        </w:tabs>
        <w:ind w:left="3600" w:hanging="3600"/>
        <w:rPr>
          <w:sz w:val="20"/>
          <w:szCs w:val="20"/>
        </w:rPr>
      </w:pPr>
      <w:r w:rsidRPr="008D6E8E">
        <w:rPr>
          <w:b/>
          <w:sz w:val="20"/>
          <w:szCs w:val="20"/>
        </w:rPr>
        <w:t xml:space="preserve">N.   Color: </w:t>
      </w:r>
      <w:r w:rsidRPr="008D6E8E">
        <w:rPr>
          <w:sz w:val="20"/>
          <w:szCs w:val="20"/>
        </w:rPr>
        <w:t xml:space="preserve">      </w:t>
      </w:r>
      <w:r w:rsidRPr="008D6E8E">
        <w:rPr>
          <w:sz w:val="20"/>
          <w:szCs w:val="20"/>
        </w:rPr>
        <w:tab/>
        <w:t>Complete after rust proofing in accordance with Federal Specifications 297A or its lat</w:t>
      </w:r>
      <w:r w:rsidR="006C673D">
        <w:rPr>
          <w:sz w:val="20"/>
          <w:szCs w:val="20"/>
        </w:rPr>
        <w:t>est revision.</w:t>
      </w:r>
      <w:r w:rsidRPr="008D6E8E">
        <w:rPr>
          <w:sz w:val="20"/>
          <w:szCs w:val="20"/>
        </w:rPr>
        <w:t xml:space="preserve">  Lime green- Exterior factory paint color safety lime yellow Dupont #7744 UH,blend 3191YPX high gloss enamel or equal (Cab and utility bed)Interior , neutral tan color.</w:t>
      </w:r>
    </w:p>
    <w:p w:rsidR="008D6E8E" w:rsidRDefault="008D6E8E" w:rsidP="008D6E8E">
      <w:pPr>
        <w:tabs>
          <w:tab w:val="left" w:pos="-1440"/>
          <w:tab w:val="left" w:pos="3650"/>
        </w:tabs>
        <w:ind w:left="3600" w:hanging="3600"/>
        <w:rPr>
          <w:sz w:val="20"/>
          <w:szCs w:val="20"/>
        </w:rPr>
      </w:pPr>
      <w:r w:rsidRPr="008D6E8E">
        <w:rPr>
          <w:sz w:val="20"/>
          <w:szCs w:val="20"/>
        </w:rPr>
        <w:tab/>
      </w:r>
    </w:p>
    <w:p w:rsidR="006C673D" w:rsidRDefault="006C673D" w:rsidP="008D6E8E">
      <w:pPr>
        <w:tabs>
          <w:tab w:val="left" w:pos="-1440"/>
          <w:tab w:val="left" w:pos="3650"/>
        </w:tabs>
        <w:ind w:left="3600" w:hanging="3600"/>
        <w:rPr>
          <w:sz w:val="20"/>
          <w:szCs w:val="20"/>
        </w:rPr>
      </w:pPr>
    </w:p>
    <w:p w:rsidR="008D6E8E" w:rsidRPr="008D6E8E" w:rsidRDefault="008D6E8E" w:rsidP="008D6E8E">
      <w:pPr>
        <w:rPr>
          <w:rFonts w:ascii="Courier" w:hAnsi="Courier" w:cs="Arial"/>
          <w:b/>
          <w:sz w:val="20"/>
          <w:szCs w:val="20"/>
          <w:u w:val="single"/>
        </w:rPr>
      </w:pPr>
      <w:r w:rsidRPr="008D6E8E">
        <w:rPr>
          <w:rFonts w:ascii="Courier" w:hAnsi="Courier" w:cs="Arial"/>
          <w:b/>
          <w:sz w:val="20"/>
          <w:szCs w:val="20"/>
          <w:u w:val="single"/>
        </w:rPr>
        <w:t>DETAILED SPECIFICATIONS FOR 800 MHz SMARTNET/ASTRO P25 RADIO</w:t>
      </w:r>
    </w:p>
    <w:p w:rsidR="008D6E8E" w:rsidRPr="008D6E8E" w:rsidRDefault="008D6E8E" w:rsidP="008D6E8E">
      <w:pPr>
        <w:rPr>
          <w:rFonts w:ascii="Courier" w:hAnsi="Courier" w:cs="Arial"/>
          <w:sz w:val="20"/>
          <w:szCs w:val="20"/>
        </w:rPr>
      </w:pP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 xml:space="preserve">800 MHz radio P25 Astro remote mount transceiver-(Mobile radios shall be programmed with </w:t>
      </w:r>
      <w:r w:rsidRPr="008D6E8E">
        <w:rPr>
          <w:rFonts w:ascii="Courier" w:hAnsi="Courier" w:cs="Arial"/>
          <w:b/>
          <w:sz w:val="20"/>
          <w:szCs w:val="20"/>
          <w:u w:val="single"/>
        </w:rPr>
        <w:t>ALL</w:t>
      </w:r>
      <w:r w:rsidRPr="008D6E8E">
        <w:rPr>
          <w:rFonts w:ascii="Courier" w:hAnsi="Courier" w:cs="Arial"/>
          <w:sz w:val="20"/>
          <w:szCs w:val="20"/>
        </w:rPr>
        <w:t xml:space="preserve"> appropriate Airport talk groups e.g. (Test of all </w:t>
      </w:r>
      <w:r w:rsidRPr="008D6E8E">
        <w:rPr>
          <w:rFonts w:ascii="Courier" w:hAnsi="Courier" w:cs="Arial"/>
          <w:b/>
          <w:sz w:val="20"/>
          <w:szCs w:val="20"/>
          <w:u w:val="single"/>
        </w:rPr>
        <w:t>talk groups</w:t>
      </w:r>
      <w:r w:rsidRPr="008D6E8E">
        <w:rPr>
          <w:rFonts w:ascii="Courier" w:hAnsi="Courier" w:cs="Arial"/>
          <w:sz w:val="20"/>
          <w:szCs w:val="20"/>
        </w:rPr>
        <w:t xml:space="preserve"> shall be completed before delivery). All radios shall be capable of operating in the Smartnet analog and P25, 3600/9600 trunking configuration. All radios shall be programmed and activated with all of the State Shared Blended Channels.</w:t>
      </w:r>
    </w:p>
    <w:p w:rsidR="008D6E8E" w:rsidRPr="008D6E8E" w:rsidRDefault="008D6E8E" w:rsidP="008D6E8E">
      <w:pPr>
        <w:rPr>
          <w:rFonts w:ascii="Courier" w:hAnsi="Courier" w:cs="Arial"/>
          <w:sz w:val="20"/>
          <w:szCs w:val="20"/>
        </w:rPr>
      </w:pP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 xml:space="preserve">DETAILED 800 MHz SMARTNET RADIO SPECIFICATIONS </w:t>
      </w:r>
    </w:p>
    <w:p w:rsidR="008D6E8E" w:rsidRPr="008D6E8E" w:rsidRDefault="008D6E8E" w:rsidP="008D6E8E">
      <w:pPr>
        <w:ind w:left="720"/>
        <w:rPr>
          <w:rFonts w:ascii="Courier" w:hAnsi="Courier" w:cs="Arial"/>
          <w:sz w:val="20"/>
          <w:szCs w:val="20"/>
        </w:rPr>
      </w:pP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 xml:space="preserve">The mobile radio transceiver shall be the </w:t>
      </w:r>
      <w:r w:rsidRPr="008D6E8E">
        <w:rPr>
          <w:sz w:val="20"/>
          <w:szCs w:val="20"/>
        </w:rPr>
        <w:t>APX 6500 P25 700/800 MHz, 35 watt mid power radio. All radios shall be capable of both ADP and AES encryption.</w:t>
      </w:r>
      <w:r w:rsidRPr="008D6E8E">
        <w:rPr>
          <w:rFonts w:ascii="Courier" w:hAnsi="Courier" w:cs="Arial"/>
          <w:sz w:val="20"/>
          <w:szCs w:val="20"/>
        </w:rPr>
        <w:t xml:space="preserve">  The radio equipment shall consist of a remote mount transceiver, keyed lock, front control unit, </w:t>
      </w:r>
      <w:r w:rsidRPr="008D6E8E">
        <w:rPr>
          <w:sz w:val="20"/>
          <w:szCs w:val="20"/>
        </w:rPr>
        <w:t>15 watt weatherproof speaker</w:t>
      </w:r>
      <w:r w:rsidRPr="008D6E8E">
        <w:rPr>
          <w:rFonts w:ascii="Courier" w:hAnsi="Courier" w:cs="Arial"/>
          <w:sz w:val="20"/>
          <w:szCs w:val="20"/>
        </w:rPr>
        <w:t xml:space="preserve">, full size heavy duty palm microphone, inter cabling kit, 3.0 dB lip mount gain antenna and such other items as necessary for a complete, highly reliable, two-way FM mobile radio installation.  </w:t>
      </w:r>
    </w:p>
    <w:p w:rsidR="008D6E8E" w:rsidRPr="008D6E8E" w:rsidRDefault="008D6E8E" w:rsidP="008D6E8E">
      <w:pPr>
        <w:ind w:left="720"/>
        <w:rPr>
          <w:rFonts w:ascii="Courier" w:hAnsi="Courier" w:cs="Arial"/>
          <w:sz w:val="20"/>
          <w:szCs w:val="20"/>
        </w:rPr>
      </w:pPr>
    </w:p>
    <w:p w:rsidR="008D6E8E" w:rsidRPr="008D6E8E" w:rsidRDefault="008D6E8E" w:rsidP="008D6E8E">
      <w:pPr>
        <w:ind w:left="720"/>
        <w:rPr>
          <w:sz w:val="20"/>
          <w:szCs w:val="20"/>
        </w:rPr>
      </w:pPr>
      <w:r w:rsidRPr="008D6E8E">
        <w:rPr>
          <w:sz w:val="20"/>
          <w:szCs w:val="20"/>
        </w:rPr>
        <w:t xml:space="preserve">The radio control head shall be a 02 “Ruggedized” Neon Green control head identifying the radio as being able to access specific proprietary talk groups such as the State Shared Blended System.  The distinct colored control head will also serve as an indicator that the radios is encrypted, and Phase II capable for interoperability with local Phase I or II P25 networks. The multifunction single rotary knob shall mirror current APX control heads for ease of use during an emergency.  </w:t>
      </w:r>
    </w:p>
    <w:p w:rsidR="008D6E8E" w:rsidRPr="008D6E8E" w:rsidRDefault="008D6E8E" w:rsidP="008D6E8E">
      <w:pPr>
        <w:ind w:left="720"/>
        <w:rPr>
          <w:sz w:val="20"/>
          <w:szCs w:val="20"/>
        </w:rPr>
      </w:pPr>
    </w:p>
    <w:p w:rsidR="008D6E8E" w:rsidRPr="008D6E8E" w:rsidRDefault="008D6E8E" w:rsidP="008D6E8E">
      <w:pPr>
        <w:ind w:left="720"/>
        <w:rPr>
          <w:rFonts w:ascii="Courier" w:hAnsi="Courier" w:cs="Arial"/>
          <w:sz w:val="20"/>
          <w:szCs w:val="20"/>
        </w:rPr>
      </w:pPr>
      <w:r w:rsidRPr="008D6E8E">
        <w:rPr>
          <w:sz w:val="20"/>
          <w:szCs w:val="20"/>
        </w:rPr>
        <w:t xml:space="preserve">The display shall consist of 3 lines of text, colored display, intelligent lighting, 14 characters max,  standard 870 channels, with a day and night button.  </w:t>
      </w:r>
    </w:p>
    <w:p w:rsidR="008D6E8E" w:rsidRPr="008D6E8E" w:rsidRDefault="008D6E8E" w:rsidP="008D6E8E">
      <w:pPr>
        <w:ind w:left="720"/>
        <w:rPr>
          <w:rFonts w:ascii="Courier" w:hAnsi="Courier" w:cs="Arial"/>
          <w:sz w:val="20"/>
          <w:szCs w:val="20"/>
        </w:rPr>
      </w:pP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The radio set shall incorporate a digital frequency synthesizer for generating RF frequencies.  An electrically erasable programmable read only memory (EE PROM) device and a single crystal-controlled reference oscillator shall be used to determine specific operating frequencies.</w:t>
      </w:r>
    </w:p>
    <w:p w:rsidR="008D6E8E" w:rsidRPr="008D6E8E" w:rsidRDefault="008D6E8E" w:rsidP="008D6E8E">
      <w:pPr>
        <w:ind w:left="720"/>
        <w:rPr>
          <w:rFonts w:ascii="Courier" w:hAnsi="Courier" w:cs="Arial"/>
          <w:sz w:val="20"/>
          <w:szCs w:val="20"/>
        </w:rPr>
      </w:pP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 xml:space="preserve">The radio shall be capable of secure communications using an ADP/AES Encryptor to enable the encryption feature in each mobile radio. The assigned encryption shall be compatible to the existing DVP-XL, AES and ADP encryption formats currently in use by the </w:t>
      </w:r>
      <w:r w:rsidRPr="008D6E8E">
        <w:rPr>
          <w:rFonts w:ascii="Courier" w:hAnsi="Courier" w:cs="Arial"/>
          <w:b/>
          <w:sz w:val="20"/>
          <w:szCs w:val="20"/>
          <w:u w:val="single"/>
        </w:rPr>
        <w:t>DOT Lihue Airport</w:t>
      </w:r>
      <w:r w:rsidRPr="008D6E8E">
        <w:rPr>
          <w:rFonts w:ascii="Courier" w:hAnsi="Courier" w:cs="Arial"/>
          <w:sz w:val="20"/>
          <w:szCs w:val="20"/>
        </w:rPr>
        <w:t>.</w:t>
      </w:r>
    </w:p>
    <w:p w:rsidR="008D6E8E" w:rsidRPr="008D6E8E" w:rsidRDefault="008D6E8E" w:rsidP="008D6E8E">
      <w:pPr>
        <w:ind w:left="720"/>
        <w:rPr>
          <w:rFonts w:ascii="Courier" w:hAnsi="Courier" w:cs="Arial"/>
          <w:sz w:val="20"/>
          <w:szCs w:val="20"/>
        </w:rPr>
      </w:pPr>
    </w:p>
    <w:p w:rsidR="008D6E8E" w:rsidRPr="008D6E8E" w:rsidRDefault="008D6E8E" w:rsidP="008D6E8E">
      <w:pPr>
        <w:ind w:left="1440" w:hanging="720"/>
        <w:rPr>
          <w:rFonts w:ascii="Courier" w:hAnsi="Courier" w:cs="Arial"/>
          <w:sz w:val="20"/>
          <w:szCs w:val="20"/>
        </w:rPr>
      </w:pPr>
      <w:r w:rsidRPr="008D6E8E">
        <w:rPr>
          <w:rFonts w:ascii="Courier" w:hAnsi="Courier" w:cs="Arial"/>
          <w:sz w:val="20"/>
          <w:szCs w:val="20"/>
        </w:rPr>
        <w:t xml:space="preserve">The radio shall be designed to transmit and receive on specific 800 MHz </w:t>
      </w:r>
      <w:r w:rsidRPr="008D6E8E">
        <w:rPr>
          <w:rFonts w:ascii="Courier" w:hAnsi="Courier" w:cs="Arial"/>
          <w:b/>
          <w:sz w:val="20"/>
          <w:szCs w:val="20"/>
          <w:u w:val="single"/>
        </w:rPr>
        <w:t xml:space="preserve">DOT Airport trunk systems and </w:t>
      </w:r>
      <w:r w:rsidRPr="008D6E8E">
        <w:rPr>
          <w:rFonts w:ascii="Courier" w:hAnsi="Courier" w:cs="Arial"/>
          <w:sz w:val="20"/>
          <w:szCs w:val="20"/>
        </w:rPr>
        <w:t xml:space="preserve">Sheriff’s secured talk groups. The radio shall also be programmed to the DOT Airports assigned trunking format with a separate Zone for the Mutual Aid Fire &amp; EMS mandatory Must Carry channels. </w:t>
      </w:r>
    </w:p>
    <w:p w:rsidR="008D6E8E" w:rsidRPr="008D6E8E" w:rsidRDefault="008D6E8E" w:rsidP="008D6E8E">
      <w:pPr>
        <w:ind w:firstLine="720"/>
        <w:rPr>
          <w:rFonts w:ascii="Courier" w:hAnsi="Courier" w:cs="Arial"/>
          <w:sz w:val="20"/>
          <w:szCs w:val="20"/>
        </w:rPr>
      </w:pPr>
    </w:p>
    <w:p w:rsidR="008D6E8E" w:rsidRPr="008D6E8E" w:rsidRDefault="008D6E8E" w:rsidP="008D6E8E">
      <w:pPr>
        <w:ind w:left="720"/>
        <w:rPr>
          <w:rFonts w:ascii="Courier" w:hAnsi="Courier" w:cs="Arial"/>
          <w:sz w:val="20"/>
          <w:szCs w:val="20"/>
        </w:rPr>
      </w:pP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 xml:space="preserve">The radio remote mount unit shall be self-contained, compact, rugged, die-cast unit consisting of a transmitter and receiver assembly in a weatherproof housing. The radio set shall be designed to withstand the severe conditions encountered in mobile radio operations and shall operate, as specified, throughout an ambient temperature range of -30°C to + 60°C.  The APX remote mount radio unit shall have the interchangeable capability with all existing XTL5000 mobile radios currently in use today. </w:t>
      </w:r>
    </w:p>
    <w:p w:rsidR="008D6E8E" w:rsidRPr="008D6E8E" w:rsidRDefault="008D6E8E" w:rsidP="008D6E8E">
      <w:pPr>
        <w:ind w:left="720"/>
        <w:rPr>
          <w:rFonts w:ascii="Courier" w:hAnsi="Courier" w:cs="Arial"/>
          <w:sz w:val="20"/>
          <w:szCs w:val="20"/>
        </w:rPr>
      </w:pP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 xml:space="preserve">DETAILED AIR TO GROUND RADIO SPECIFICATIONS </w:t>
      </w:r>
    </w:p>
    <w:p w:rsidR="008D6E8E" w:rsidRPr="008D6E8E" w:rsidRDefault="008D6E8E" w:rsidP="008D6E8E">
      <w:pPr>
        <w:ind w:left="720"/>
        <w:rPr>
          <w:rFonts w:ascii="Courier" w:hAnsi="Courier" w:cs="Arial"/>
          <w:sz w:val="20"/>
          <w:szCs w:val="20"/>
        </w:rPr>
      </w:pP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 xml:space="preserve">The required Air to Ground mobile ICOM IC-A120 shall consist of a Standard Heavy duty microphone, power cable, mounting bracket and 1 year warranty parts and labor. The ICOM IC-A120 shall be provided with a noise cancelling option to reduce background noise and IP54 Dust protection and Water Resistant protection. Each radio installation shall include a toggle switch which will allow switching between the internal and external weatherproof speaker/horn.  A headset adapter will also be required. </w:t>
      </w:r>
    </w:p>
    <w:p w:rsidR="008D6E8E" w:rsidRPr="008D6E8E" w:rsidRDefault="008D6E8E" w:rsidP="008D6E8E">
      <w:pPr>
        <w:ind w:left="720"/>
        <w:rPr>
          <w:rFonts w:ascii="Courier" w:hAnsi="Courier" w:cs="Arial"/>
          <w:sz w:val="20"/>
          <w:szCs w:val="20"/>
        </w:rPr>
      </w:pP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 xml:space="preserve">The VHF mobile antenna shall be a quarter wave stainless steel rod and cable kit with a chrome nut.  A mounting lid mount shall be provided for each mobile radio deployment.  </w:t>
      </w: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Provisions shall be made in the cab or cab panel to accommodate both radios.</w:t>
      </w:r>
    </w:p>
    <w:p w:rsidR="008D6E8E" w:rsidRPr="008D6E8E" w:rsidRDefault="008D6E8E" w:rsidP="008D6E8E">
      <w:pPr>
        <w:ind w:left="720"/>
        <w:rPr>
          <w:rFonts w:ascii="Courier" w:hAnsi="Courier" w:cs="Arial"/>
          <w:sz w:val="20"/>
          <w:szCs w:val="20"/>
        </w:rPr>
      </w:pPr>
    </w:p>
    <w:p w:rsidR="008D6E8E" w:rsidRPr="008D6E8E" w:rsidRDefault="008D6E8E" w:rsidP="008D6E8E">
      <w:pPr>
        <w:ind w:left="720"/>
        <w:rPr>
          <w:rFonts w:ascii="Courier" w:hAnsi="Courier" w:cs="Arial"/>
          <w:sz w:val="20"/>
          <w:szCs w:val="20"/>
        </w:rPr>
      </w:pPr>
      <w:r w:rsidRPr="008D6E8E">
        <w:rPr>
          <w:rFonts w:ascii="Courier" w:hAnsi="Courier" w:cs="Arial"/>
          <w:sz w:val="20"/>
          <w:szCs w:val="20"/>
        </w:rPr>
        <w:t xml:space="preserve">The radio service provider shall have on island service support, 24 x 7 support capability by FCC licensed resident and qualified technical personnel. All maintenance and servicing shall be through an on island service facility.  The service facility must be an authorized Motorola Service Shop for ASTRO and DVP-XL/ADP and AES Motorola products. All necessary software and advanced system key will be required by the service provider. </w:t>
      </w:r>
    </w:p>
    <w:p w:rsidR="008D6E8E" w:rsidRPr="008D6E8E" w:rsidRDefault="008D6E8E" w:rsidP="008D6E8E">
      <w:pPr>
        <w:ind w:left="720"/>
        <w:rPr>
          <w:rFonts w:ascii="Courier" w:hAnsi="Courier" w:cs="Arial"/>
          <w:sz w:val="20"/>
          <w:szCs w:val="20"/>
        </w:rPr>
      </w:pPr>
    </w:p>
    <w:p w:rsidR="008D6E8E" w:rsidRPr="008D6E8E" w:rsidRDefault="008D6E8E" w:rsidP="008D6E8E">
      <w:pPr>
        <w:ind w:left="720"/>
        <w:rPr>
          <w:rFonts w:ascii="Courier" w:hAnsi="Courier" w:cs="Arial"/>
          <w:color w:val="FF0000"/>
          <w:sz w:val="20"/>
          <w:szCs w:val="20"/>
        </w:rPr>
      </w:pPr>
      <w:r w:rsidRPr="008D6E8E">
        <w:rPr>
          <w:rFonts w:ascii="Courier" w:hAnsi="Courier" w:cs="Arial"/>
          <w:color w:val="FF0000"/>
          <w:sz w:val="20"/>
          <w:szCs w:val="20"/>
          <w:highlight w:val="yellow"/>
        </w:rPr>
        <w:t>Contact Alan Nishimura at Pacific Wireless Communications (Honolulu) @ 808-478-1176, fax 808-837-4333 for further information.</w:t>
      </w:r>
      <w:r w:rsidRPr="008D6E8E">
        <w:rPr>
          <w:rFonts w:ascii="Courier" w:hAnsi="Courier" w:cs="Arial"/>
          <w:color w:val="FF0000"/>
          <w:sz w:val="20"/>
          <w:szCs w:val="20"/>
        </w:rPr>
        <w:t xml:space="preserve">   </w:t>
      </w:r>
    </w:p>
    <w:p w:rsidR="008D6E8E" w:rsidRPr="008D6E8E" w:rsidRDefault="008D6E8E" w:rsidP="008D6E8E">
      <w:pPr>
        <w:rPr>
          <w:rFonts w:ascii="Courier" w:hAnsi="Courier" w:cs="Arial"/>
          <w:sz w:val="20"/>
          <w:szCs w:val="20"/>
        </w:rPr>
      </w:pPr>
    </w:p>
    <w:p w:rsidR="008D6E8E" w:rsidRPr="008D6E8E" w:rsidRDefault="008D6E8E" w:rsidP="008D6E8E">
      <w:pPr>
        <w:rPr>
          <w:rFonts w:ascii="Courier" w:hAnsi="Courier" w:cs="Arial"/>
          <w:sz w:val="20"/>
          <w:szCs w:val="20"/>
        </w:rPr>
      </w:pPr>
    </w:p>
    <w:sectPr w:rsidR="008D6E8E" w:rsidRPr="008D6E8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6E8E" w:rsidRDefault="008D6E8E" w:rsidP="008D6E8E">
      <w:pPr>
        <w:spacing w:after="0" w:line="240" w:lineRule="auto"/>
      </w:pPr>
      <w:r>
        <w:separator/>
      </w:r>
    </w:p>
  </w:endnote>
  <w:endnote w:type="continuationSeparator" w:id="0">
    <w:p w:rsidR="008D6E8E" w:rsidRDefault="008D6E8E" w:rsidP="008D6E8E">
      <w:pPr>
        <w:spacing w:after="0" w:line="240" w:lineRule="auto"/>
      </w:pPr>
      <w:r>
        <w:continuationSeparator/>
      </w:r>
    </w:p>
  </w:endnote>
  <w:endnote w:id="1">
    <w:p w:rsidR="008D6E8E" w:rsidRPr="006C673D" w:rsidRDefault="008D6E8E" w:rsidP="006C673D">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6E8E" w:rsidRDefault="008D6E8E" w:rsidP="008D6E8E">
      <w:pPr>
        <w:spacing w:after="0" w:line="240" w:lineRule="auto"/>
      </w:pPr>
      <w:r>
        <w:separator/>
      </w:r>
    </w:p>
  </w:footnote>
  <w:footnote w:type="continuationSeparator" w:id="0">
    <w:p w:rsidR="008D6E8E" w:rsidRDefault="008D6E8E" w:rsidP="008D6E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C96EFE"/>
    <w:multiLevelType w:val="hybridMultilevel"/>
    <w:tmpl w:val="2EF4ABFA"/>
    <w:lvl w:ilvl="0" w:tplc="B212E17E">
      <w:start w:val="3"/>
      <w:numFmt w:val="upperLetter"/>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num w:numId="1">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D4"/>
    <w:rsid w:val="00181528"/>
    <w:rsid w:val="001E15CB"/>
    <w:rsid w:val="00287BC7"/>
    <w:rsid w:val="003F2CD4"/>
    <w:rsid w:val="005A512D"/>
    <w:rsid w:val="006C673D"/>
    <w:rsid w:val="008D6E8E"/>
    <w:rsid w:val="00A54D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C3A417-7682-44BE-AB68-4B793F679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rsid w:val="008D6E8E"/>
    <w:pPr>
      <w:widowControl w:val="0"/>
      <w:autoSpaceDE w:val="0"/>
      <w:autoSpaceDN w:val="0"/>
      <w:adjustRightInd w:val="0"/>
      <w:spacing w:after="0" w:line="240" w:lineRule="auto"/>
    </w:pPr>
    <w:rPr>
      <w:rFonts w:ascii="Courier New" w:eastAsia="Times New Roman" w:hAnsi="Courier New" w:cs="Times New Roman"/>
      <w:sz w:val="20"/>
      <w:szCs w:val="20"/>
    </w:rPr>
  </w:style>
  <w:style w:type="character" w:customStyle="1" w:styleId="EndnoteTextChar">
    <w:name w:val="Endnote Text Char"/>
    <w:basedOn w:val="DefaultParagraphFont"/>
    <w:link w:val="EndnoteText"/>
    <w:rsid w:val="008D6E8E"/>
    <w:rPr>
      <w:rFonts w:ascii="Courier New" w:eastAsia="Times New Roman" w:hAnsi="Courier New" w:cs="Times New Roman"/>
      <w:sz w:val="20"/>
      <w:szCs w:val="20"/>
    </w:rPr>
  </w:style>
  <w:style w:type="character" w:styleId="EndnoteReference">
    <w:name w:val="endnote reference"/>
    <w:basedOn w:val="DefaultParagraphFont"/>
    <w:rsid w:val="008D6E8E"/>
    <w:rPr>
      <w:vertAlign w:val="superscript"/>
    </w:rPr>
  </w:style>
  <w:style w:type="paragraph" w:styleId="ListParagraph">
    <w:name w:val="List Paragraph"/>
    <w:basedOn w:val="Normal"/>
    <w:uiPriority w:val="99"/>
    <w:qFormat/>
    <w:rsid w:val="008D6E8E"/>
    <w:pPr>
      <w:widowControl w:val="0"/>
      <w:autoSpaceDE w:val="0"/>
      <w:autoSpaceDN w:val="0"/>
      <w:adjustRightInd w:val="0"/>
      <w:spacing w:after="0" w:line="240" w:lineRule="auto"/>
      <w:ind w:left="720"/>
      <w:contextualSpacing/>
    </w:pPr>
    <w:rPr>
      <w:rFonts w:ascii="Courier New" w:eastAsia="Times New Roman" w:hAnsi="Courier New"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1173</Words>
  <Characters>6687</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Martinez Jacobs</dc:creator>
  <cp:keywords/>
  <dc:description/>
  <cp:lastModifiedBy>Tiffinie Smith</cp:lastModifiedBy>
  <cp:revision>2</cp:revision>
  <dcterms:created xsi:type="dcterms:W3CDTF">2016-05-31T22:20:00Z</dcterms:created>
  <dcterms:modified xsi:type="dcterms:W3CDTF">2016-05-31T22:20:00Z</dcterms:modified>
</cp:coreProperties>
</file>